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CC" w:rsidRDefault="00811DCC" w:rsidP="009E5FC3">
      <w:pPr>
        <w:rPr>
          <w:b/>
        </w:rPr>
      </w:pPr>
    </w:p>
    <w:p w:rsidR="00735C80" w:rsidRPr="00202734" w:rsidRDefault="00706BBD" w:rsidP="00C579A1">
      <w:pPr>
        <w:ind w:left="73" w:right="74" w:hanging="249"/>
        <w:jc w:val="center"/>
        <w:rPr>
          <w:b/>
        </w:rPr>
      </w:pPr>
      <w:r w:rsidRPr="00202734">
        <w:rPr>
          <w:b/>
        </w:rPr>
        <w:t>KOREKTA  nr 2</w:t>
      </w:r>
    </w:p>
    <w:p w:rsidR="00C579A1" w:rsidRPr="00202734" w:rsidRDefault="00735C80" w:rsidP="00C579A1">
      <w:pPr>
        <w:ind w:left="73" w:right="74" w:hanging="249"/>
        <w:jc w:val="center"/>
        <w:rPr>
          <w:rFonts w:cs="Calibri"/>
          <w:b/>
        </w:rPr>
      </w:pPr>
      <w:r w:rsidRPr="00202734">
        <w:rPr>
          <w:b/>
        </w:rPr>
        <w:t xml:space="preserve">Do </w:t>
      </w:r>
      <w:r w:rsidR="00C579A1" w:rsidRPr="00202734">
        <w:rPr>
          <w:b/>
        </w:rPr>
        <w:t xml:space="preserve"> ogłoszenia</w:t>
      </w:r>
      <w:r w:rsidRPr="00202734">
        <w:rPr>
          <w:b/>
        </w:rPr>
        <w:t xml:space="preserve"> 4100/JW00/31/2020/0000008931</w:t>
      </w:r>
      <w:r w:rsidR="00C579A1" w:rsidRPr="00202734">
        <w:rPr>
          <w:b/>
          <w:bCs/>
        </w:rPr>
        <w:t xml:space="preserve">    na   wykonanie </w:t>
      </w:r>
      <w:r w:rsidRPr="00202734">
        <w:rPr>
          <w:b/>
          <w:bCs/>
        </w:rPr>
        <w:t xml:space="preserve"> przeglądów  okresowych  i  nadzoru   nad  remontem  i eksploatacja  bocznicy  kolejowej </w:t>
      </w:r>
      <w:r w:rsidR="00C579A1" w:rsidRPr="00202734">
        <w:rPr>
          <w:rFonts w:cs="Calibri"/>
          <w:b/>
        </w:rPr>
        <w:t xml:space="preserve">w Enea Połaniec S.A. </w:t>
      </w:r>
    </w:p>
    <w:p w:rsidR="00735C80" w:rsidRPr="00202734" w:rsidRDefault="00735C80" w:rsidP="00C579A1">
      <w:pPr>
        <w:ind w:left="73" w:right="74" w:hanging="249"/>
        <w:jc w:val="center"/>
        <w:rPr>
          <w:rFonts w:cs="Calibri"/>
          <w:b/>
          <w:bCs/>
        </w:rPr>
      </w:pPr>
    </w:p>
    <w:p w:rsidR="00706BBD" w:rsidRPr="00202734" w:rsidRDefault="00706BBD" w:rsidP="00706BBD">
      <w:pPr>
        <w:pStyle w:val="Akapitzlist"/>
        <w:spacing w:before="120" w:after="120" w:line="312" w:lineRule="atLeast"/>
        <w:ind w:left="284"/>
        <w:rPr>
          <w:rFonts w:cs="Calibri"/>
          <w:b/>
        </w:rPr>
      </w:pPr>
      <w:r w:rsidRPr="00202734">
        <w:rPr>
          <w:rFonts w:cs="Calibri"/>
        </w:rPr>
        <w:t xml:space="preserve">I. </w:t>
      </w:r>
      <w:r w:rsidRPr="00202734">
        <w:rPr>
          <w:rFonts w:cs="Calibri"/>
          <w:b/>
        </w:rPr>
        <w:t xml:space="preserve">Pkt.2  SIWZ  -  otrzymuje   brzmienie </w:t>
      </w:r>
    </w:p>
    <w:p w:rsidR="00706BBD" w:rsidRPr="00202734" w:rsidRDefault="00706BBD" w:rsidP="00706BBD">
      <w:pPr>
        <w:pStyle w:val="Akapitzlist"/>
        <w:spacing w:before="120" w:after="120" w:line="312" w:lineRule="atLeast"/>
        <w:ind w:left="284"/>
        <w:rPr>
          <w:rFonts w:cs="Calibri"/>
        </w:rPr>
      </w:pPr>
      <w:r w:rsidRPr="00202734">
        <w:rPr>
          <w:rFonts w:cs="Calibri"/>
        </w:rPr>
        <w:t xml:space="preserve">2. </w:t>
      </w:r>
      <w:r w:rsidRPr="00202734">
        <w:rPr>
          <w:rFonts w:cs="Calibri"/>
        </w:rPr>
        <w:t xml:space="preserve">Zakres </w:t>
      </w:r>
      <w:r w:rsidRPr="00202734">
        <w:rPr>
          <w:rFonts w:cs="Calibri"/>
        </w:rPr>
        <w:t>Usług</w:t>
      </w:r>
      <w:r w:rsidRPr="00202734">
        <w:rPr>
          <w:rFonts w:cs="Calibri"/>
        </w:rPr>
        <w:t>:</w:t>
      </w:r>
    </w:p>
    <w:p w:rsidR="00706BBD" w:rsidRPr="00202734" w:rsidRDefault="00706BBD" w:rsidP="00706BBD">
      <w:pPr>
        <w:pStyle w:val="Akapitzlist"/>
        <w:numPr>
          <w:ilvl w:val="1"/>
          <w:numId w:val="13"/>
        </w:numPr>
        <w:spacing w:before="120" w:after="120" w:line="312" w:lineRule="atLeast"/>
        <w:rPr>
          <w:rFonts w:cs="Calibri"/>
        </w:rPr>
      </w:pPr>
      <w:r w:rsidRPr="00202734">
        <w:rPr>
          <w:rFonts w:cs="Calibri"/>
        </w:rPr>
        <w:t xml:space="preserve">Wykonanie okresowej (rocznej i pięcioletniej w 2020r oraz  rocznej  w 2021r) kontroli stanu sprawności technicznej obiektu bocznicy kolejowej Elektrowni wynikającej z przepisów prawa budowlanego w terminie do 30 czerwca danego roku wraz z: </w:t>
      </w:r>
    </w:p>
    <w:p w:rsidR="00706BBD" w:rsidRPr="00202734" w:rsidRDefault="00706BBD" w:rsidP="00706BBD">
      <w:pPr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202734">
        <w:rPr>
          <w:rFonts w:cs="Calibri"/>
        </w:rPr>
        <w:t xml:space="preserve">sporządzeniem protokołu z kontroli z określeniem zakresu robót do wykonania, </w:t>
      </w:r>
    </w:p>
    <w:p w:rsidR="00706BBD" w:rsidRPr="00202734" w:rsidRDefault="00706BBD" w:rsidP="00706BBD">
      <w:pPr>
        <w:numPr>
          <w:ilvl w:val="1"/>
          <w:numId w:val="12"/>
        </w:numPr>
        <w:spacing w:after="0" w:line="240" w:lineRule="auto"/>
        <w:jc w:val="both"/>
        <w:rPr>
          <w:rFonts w:cs="Calibri"/>
        </w:rPr>
      </w:pPr>
      <w:r w:rsidRPr="00202734">
        <w:rPr>
          <w:rFonts w:cs="Calibri"/>
        </w:rPr>
        <w:t xml:space="preserve">dokonaniem wpisów do KOB </w:t>
      </w:r>
    </w:p>
    <w:p w:rsidR="00706BBD" w:rsidRPr="00202734" w:rsidRDefault="00706BBD" w:rsidP="00706BBD">
      <w:pPr>
        <w:pStyle w:val="Akapitzlist"/>
        <w:numPr>
          <w:ilvl w:val="1"/>
          <w:numId w:val="13"/>
        </w:numPr>
        <w:spacing w:before="120" w:after="120" w:line="312" w:lineRule="atLeast"/>
      </w:pPr>
      <w:r w:rsidRPr="00202734">
        <w:t>Wykonanie pomiarów bezpośrednich i badań technicznych torów i rozjazdów, wykonanie zestawienia wyników pomiarów, zestawienia usterek oraz zaleceń z wpisem do Dziennika Oględzin Torów i Rozjazdów :</w:t>
      </w:r>
    </w:p>
    <w:p w:rsidR="00706BBD" w:rsidRPr="00202734" w:rsidRDefault="00706BBD" w:rsidP="00706BBD">
      <w:pPr>
        <w:pStyle w:val="Akapitzlist"/>
        <w:numPr>
          <w:ilvl w:val="2"/>
          <w:numId w:val="13"/>
        </w:numPr>
        <w:spacing w:before="120" w:after="120" w:line="312" w:lineRule="atLeast"/>
      </w:pPr>
      <w:r w:rsidRPr="00202734">
        <w:t>Rozjazdy 2 x w roku w terminach:</w:t>
      </w:r>
    </w:p>
    <w:p w:rsidR="00706BBD" w:rsidRPr="00202734" w:rsidRDefault="00706BBD" w:rsidP="00706BBD">
      <w:pPr>
        <w:numPr>
          <w:ilvl w:val="3"/>
          <w:numId w:val="11"/>
        </w:numPr>
        <w:tabs>
          <w:tab w:val="clear" w:pos="3240"/>
        </w:tabs>
        <w:spacing w:after="0" w:line="240" w:lineRule="auto"/>
        <w:ind w:left="1276" w:firstLine="0"/>
        <w:jc w:val="both"/>
        <w:rPr>
          <w:rFonts w:cs="Calibri"/>
        </w:rPr>
      </w:pPr>
      <w:r w:rsidRPr="00202734">
        <w:rPr>
          <w:rFonts w:cs="Calibri"/>
        </w:rPr>
        <w:t>I -</w:t>
      </w:r>
      <w:proofErr w:type="spellStart"/>
      <w:r w:rsidRPr="00202734">
        <w:rPr>
          <w:rFonts w:cs="Calibri"/>
        </w:rPr>
        <w:t>szy</w:t>
      </w:r>
      <w:proofErr w:type="spellEnd"/>
      <w:r w:rsidRPr="00202734">
        <w:rPr>
          <w:rFonts w:cs="Calibri"/>
        </w:rPr>
        <w:t xml:space="preserve"> pomiar w okresie do 30 kwietnia danego roku.</w:t>
      </w:r>
    </w:p>
    <w:p w:rsidR="00706BBD" w:rsidRPr="00202734" w:rsidRDefault="00706BBD" w:rsidP="00706BBD">
      <w:pPr>
        <w:numPr>
          <w:ilvl w:val="3"/>
          <w:numId w:val="11"/>
        </w:numPr>
        <w:tabs>
          <w:tab w:val="clear" w:pos="3240"/>
        </w:tabs>
        <w:spacing w:after="0" w:line="240" w:lineRule="auto"/>
        <w:ind w:left="1276" w:firstLine="0"/>
        <w:jc w:val="both"/>
        <w:rPr>
          <w:rFonts w:cs="Calibri"/>
        </w:rPr>
      </w:pPr>
      <w:r w:rsidRPr="00202734">
        <w:rPr>
          <w:rFonts w:cs="Calibri"/>
        </w:rPr>
        <w:t>II-</w:t>
      </w:r>
      <w:proofErr w:type="spellStart"/>
      <w:r w:rsidRPr="00202734">
        <w:rPr>
          <w:rFonts w:cs="Calibri"/>
        </w:rPr>
        <w:t>gi</w:t>
      </w:r>
      <w:proofErr w:type="spellEnd"/>
      <w:r w:rsidRPr="00202734">
        <w:rPr>
          <w:rFonts w:cs="Calibri"/>
        </w:rPr>
        <w:t xml:space="preserve"> pomiar w okresie do 30 października danego roku</w:t>
      </w:r>
    </w:p>
    <w:p w:rsidR="00706BBD" w:rsidRPr="00202734" w:rsidRDefault="00706BBD" w:rsidP="00706BBD">
      <w:pPr>
        <w:pStyle w:val="Akapitzlist"/>
        <w:numPr>
          <w:ilvl w:val="2"/>
          <w:numId w:val="13"/>
        </w:numPr>
        <w:spacing w:before="120" w:after="120" w:line="312" w:lineRule="atLeast"/>
        <w:rPr>
          <w:rFonts w:cs="Calibri"/>
        </w:rPr>
      </w:pPr>
      <w:r w:rsidRPr="00202734">
        <w:rPr>
          <w:rFonts w:cs="Calibri"/>
        </w:rPr>
        <w:t>Dla torów</w:t>
      </w:r>
    </w:p>
    <w:p w:rsidR="00706BBD" w:rsidRPr="00202734" w:rsidRDefault="00706BBD" w:rsidP="00706BBD">
      <w:pPr>
        <w:numPr>
          <w:ilvl w:val="3"/>
          <w:numId w:val="11"/>
        </w:numPr>
        <w:tabs>
          <w:tab w:val="clear" w:pos="3240"/>
        </w:tabs>
        <w:spacing w:after="0" w:line="240" w:lineRule="auto"/>
        <w:ind w:left="1276" w:firstLine="0"/>
        <w:jc w:val="both"/>
        <w:rPr>
          <w:rFonts w:cs="Calibri"/>
        </w:rPr>
      </w:pPr>
      <w:r w:rsidRPr="00202734">
        <w:rPr>
          <w:rFonts w:cs="Calibri"/>
        </w:rPr>
        <w:t>Pomiar łuków o promieniu poniżej 300 m w m-</w:t>
      </w:r>
      <w:proofErr w:type="spellStart"/>
      <w:r w:rsidRPr="00202734">
        <w:rPr>
          <w:rFonts w:cs="Calibri"/>
        </w:rPr>
        <w:t>cu</w:t>
      </w:r>
      <w:proofErr w:type="spellEnd"/>
      <w:r w:rsidRPr="00202734">
        <w:rPr>
          <w:rFonts w:cs="Calibri"/>
        </w:rPr>
        <w:t xml:space="preserve"> kwietniu</w:t>
      </w:r>
    </w:p>
    <w:p w:rsidR="00706BBD" w:rsidRPr="00202734" w:rsidRDefault="00706BBD" w:rsidP="00706BBD">
      <w:pPr>
        <w:numPr>
          <w:ilvl w:val="3"/>
          <w:numId w:val="11"/>
        </w:numPr>
        <w:tabs>
          <w:tab w:val="clear" w:pos="3240"/>
        </w:tabs>
        <w:spacing w:after="0" w:line="240" w:lineRule="auto"/>
        <w:ind w:left="1276" w:firstLine="0"/>
        <w:jc w:val="both"/>
        <w:rPr>
          <w:rFonts w:cs="Calibri"/>
        </w:rPr>
      </w:pPr>
      <w:r w:rsidRPr="00202734">
        <w:rPr>
          <w:rFonts w:cs="Calibri"/>
        </w:rPr>
        <w:t>Pomiar wszystkich torów w m-</w:t>
      </w:r>
      <w:proofErr w:type="spellStart"/>
      <w:r w:rsidRPr="00202734">
        <w:rPr>
          <w:rFonts w:cs="Calibri"/>
        </w:rPr>
        <w:t>cu</w:t>
      </w:r>
      <w:proofErr w:type="spellEnd"/>
      <w:r w:rsidRPr="00202734">
        <w:rPr>
          <w:rFonts w:cs="Calibri"/>
        </w:rPr>
        <w:t xml:space="preserve"> maju</w:t>
      </w:r>
    </w:p>
    <w:p w:rsidR="00706BBD" w:rsidRPr="00202734" w:rsidRDefault="00706BBD" w:rsidP="00706BBD">
      <w:pPr>
        <w:pStyle w:val="Akapitzlist"/>
        <w:numPr>
          <w:ilvl w:val="2"/>
          <w:numId w:val="13"/>
        </w:numPr>
        <w:spacing w:before="120" w:after="120" w:line="312" w:lineRule="atLeast"/>
        <w:rPr>
          <w:rFonts w:cs="Calibri"/>
        </w:rPr>
      </w:pPr>
      <w:r w:rsidRPr="00202734">
        <w:rPr>
          <w:rFonts w:cs="Calibri"/>
        </w:rPr>
        <w:t>Badania techniczne (przeglądy) obejmują:</w:t>
      </w:r>
    </w:p>
    <w:p w:rsidR="00706BBD" w:rsidRPr="00202734" w:rsidRDefault="00706BBD" w:rsidP="00706BBD">
      <w:pPr>
        <w:numPr>
          <w:ilvl w:val="3"/>
          <w:numId w:val="11"/>
        </w:numPr>
        <w:tabs>
          <w:tab w:val="clear" w:pos="3240"/>
        </w:tabs>
        <w:spacing w:after="0" w:line="240" w:lineRule="auto"/>
        <w:ind w:left="1276" w:firstLine="0"/>
        <w:jc w:val="both"/>
        <w:rPr>
          <w:rFonts w:cs="Calibri"/>
        </w:rPr>
      </w:pPr>
      <w:r w:rsidRPr="00202734">
        <w:rPr>
          <w:rFonts w:cs="Calibri"/>
        </w:rPr>
        <w:t>oględziny rozjazdu, jego kompletności i stanu skręcenia</w:t>
      </w:r>
    </w:p>
    <w:p w:rsidR="00706BBD" w:rsidRPr="00202734" w:rsidRDefault="00706BBD" w:rsidP="00706BBD">
      <w:pPr>
        <w:numPr>
          <w:ilvl w:val="3"/>
          <w:numId w:val="11"/>
        </w:numPr>
        <w:tabs>
          <w:tab w:val="clear" w:pos="3240"/>
        </w:tabs>
        <w:spacing w:after="0" w:line="240" w:lineRule="auto"/>
        <w:ind w:left="1276" w:firstLine="0"/>
        <w:jc w:val="both"/>
        <w:rPr>
          <w:rFonts w:cs="Calibri"/>
        </w:rPr>
      </w:pPr>
      <w:r w:rsidRPr="00202734">
        <w:rPr>
          <w:rFonts w:cs="Calibri"/>
        </w:rPr>
        <w:t>ocenę stanu technicznego (zużycia) części konstrukcyjnych rozjazdu,</w:t>
      </w:r>
    </w:p>
    <w:p w:rsidR="00706BBD" w:rsidRPr="00202734" w:rsidRDefault="00706BBD" w:rsidP="00706BBD">
      <w:pPr>
        <w:numPr>
          <w:ilvl w:val="3"/>
          <w:numId w:val="11"/>
        </w:numPr>
        <w:tabs>
          <w:tab w:val="clear" w:pos="3240"/>
        </w:tabs>
        <w:spacing w:after="0" w:line="240" w:lineRule="auto"/>
        <w:ind w:left="1276" w:firstLine="0"/>
        <w:jc w:val="both"/>
        <w:rPr>
          <w:rFonts w:cs="Calibri"/>
        </w:rPr>
      </w:pPr>
      <w:r w:rsidRPr="00202734">
        <w:rPr>
          <w:rFonts w:cs="Calibri"/>
        </w:rPr>
        <w:t>sprawdzanie prawidłowości działania części ruchomych,</w:t>
      </w:r>
    </w:p>
    <w:p w:rsidR="00706BBD" w:rsidRPr="00202734" w:rsidRDefault="00706BBD" w:rsidP="00706BBD">
      <w:pPr>
        <w:numPr>
          <w:ilvl w:val="3"/>
          <w:numId w:val="11"/>
        </w:numPr>
        <w:tabs>
          <w:tab w:val="clear" w:pos="3240"/>
        </w:tabs>
        <w:spacing w:after="0" w:line="240" w:lineRule="auto"/>
        <w:ind w:left="1276" w:firstLine="0"/>
        <w:jc w:val="both"/>
        <w:rPr>
          <w:rFonts w:cs="Calibri"/>
        </w:rPr>
      </w:pPr>
      <w:r w:rsidRPr="00202734">
        <w:rPr>
          <w:rFonts w:cs="Calibri"/>
        </w:rPr>
        <w:t>pomiary parametrów wskazanych w arkuszu badania rozjazdu,</w:t>
      </w:r>
    </w:p>
    <w:p w:rsidR="00706BBD" w:rsidRPr="00202734" w:rsidRDefault="00706BBD" w:rsidP="00706BBD">
      <w:pPr>
        <w:pStyle w:val="Akapitzlist"/>
        <w:numPr>
          <w:ilvl w:val="1"/>
          <w:numId w:val="13"/>
        </w:numPr>
        <w:spacing w:before="120" w:after="120" w:line="312" w:lineRule="atLeast"/>
      </w:pPr>
      <w:r w:rsidRPr="00202734">
        <w:t>Sprawowanie nadzoru inwestorskiego nad remontem bocznicy z wykonywaniem zakresu prac Inspektora nadzoru budowlanego w specjalności torowej</w:t>
      </w:r>
      <w:r w:rsidRPr="00202734">
        <w:t>( raz   w  roku)</w:t>
      </w:r>
      <w:r w:rsidRPr="00202734">
        <w:t>.</w:t>
      </w:r>
    </w:p>
    <w:p w:rsidR="00706BBD" w:rsidRPr="00202734" w:rsidRDefault="00706BBD" w:rsidP="00706BBD">
      <w:pPr>
        <w:pStyle w:val="Akapitzlist"/>
        <w:numPr>
          <w:ilvl w:val="1"/>
          <w:numId w:val="13"/>
        </w:numPr>
        <w:spacing w:before="120" w:after="120" w:line="312" w:lineRule="atLeast"/>
      </w:pPr>
      <w:r w:rsidRPr="00202734">
        <w:t xml:space="preserve">Sprawowanie nadzoru inwestorskiego nad eksploatacją bocznicy: sprawdzanie stanu utrzymania torów,  sporządzanie wniosków i zaleceń dotyczących utrzymania torów oraz przeprowadzonych prac remontowych – w postaci raportów miesięcznych w całym okresie obowiązywania umowy </w:t>
      </w:r>
    </w:p>
    <w:p w:rsidR="00706BBD" w:rsidRPr="00202734" w:rsidRDefault="00706BBD" w:rsidP="00706BBD">
      <w:pPr>
        <w:pStyle w:val="Akapitzlist"/>
        <w:numPr>
          <w:ilvl w:val="1"/>
          <w:numId w:val="13"/>
        </w:numPr>
        <w:spacing w:before="120" w:after="120" w:line="312" w:lineRule="atLeast"/>
      </w:pPr>
      <w:r w:rsidRPr="00202734">
        <w:t>Przyjazd  konsultacyjny  oraz  uczestniczenie  w  komisjach powypadkowych ( przyjazd na   wezwanie  Zamawiającego.</w:t>
      </w:r>
    </w:p>
    <w:p w:rsidR="003272EF" w:rsidRPr="00202734" w:rsidRDefault="00706BBD" w:rsidP="003272EF">
      <w:pPr>
        <w:rPr>
          <w:b/>
        </w:rPr>
      </w:pPr>
      <w:r w:rsidRPr="00202734">
        <w:t xml:space="preserve">II. </w:t>
      </w:r>
      <w:r w:rsidR="003272EF" w:rsidRPr="00202734">
        <w:rPr>
          <w:b/>
        </w:rPr>
        <w:t>O</w:t>
      </w:r>
      <w:r w:rsidR="003272EF" w:rsidRPr="00202734">
        <w:rPr>
          <w:b/>
        </w:rPr>
        <w:t>dpowiedzi na zadane pytania:</w:t>
      </w:r>
    </w:p>
    <w:p w:rsidR="003272EF" w:rsidRPr="00202734" w:rsidRDefault="003272EF" w:rsidP="003272EF">
      <w:pPr>
        <w:pStyle w:val="NormalnyWeb"/>
        <w:numPr>
          <w:ilvl w:val="0"/>
          <w:numId w:val="9"/>
        </w:numPr>
        <w:rPr>
          <w:rStyle w:val="Pogrubienie"/>
          <w:rFonts w:asciiTheme="minorHAnsi" w:hAnsiTheme="minorHAnsi"/>
          <w:b w:val="0"/>
          <w:bCs w:val="0"/>
          <w:sz w:val="22"/>
          <w:szCs w:val="22"/>
        </w:rPr>
      </w:pPr>
      <w:r w:rsidRPr="00202734">
        <w:rPr>
          <w:rStyle w:val="Pogrubienie"/>
          <w:rFonts w:asciiTheme="minorHAnsi" w:hAnsiTheme="minorHAnsi"/>
          <w:b w:val="0"/>
          <w:bCs w:val="0"/>
          <w:sz w:val="22"/>
          <w:szCs w:val="22"/>
        </w:rPr>
        <w:t xml:space="preserve">Czy jest możliwość przekazania długości torów i ilości rozjazdów, oraz innych obiektów infrastruktury kolejowej przepust kozły oporowe </w:t>
      </w:r>
      <w:proofErr w:type="spellStart"/>
      <w:r w:rsidRPr="00202734">
        <w:rPr>
          <w:rStyle w:val="Pogrubienie"/>
          <w:rFonts w:asciiTheme="minorHAnsi" w:hAnsiTheme="minorHAnsi"/>
          <w:b w:val="0"/>
          <w:bCs w:val="0"/>
          <w:sz w:val="22"/>
          <w:szCs w:val="22"/>
        </w:rPr>
        <w:t>itp</w:t>
      </w:r>
      <w:proofErr w:type="spellEnd"/>
      <w:r w:rsidRPr="00202734">
        <w:rPr>
          <w:rStyle w:val="Pogrubienie"/>
          <w:rFonts w:asciiTheme="minorHAnsi" w:hAnsiTheme="minorHAnsi"/>
          <w:b w:val="0"/>
          <w:bCs w:val="0"/>
          <w:sz w:val="22"/>
          <w:szCs w:val="22"/>
        </w:rPr>
        <w:t xml:space="preserve"> oraz przekazanie schematu </w:t>
      </w:r>
      <w:proofErr w:type="spellStart"/>
      <w:r w:rsidRPr="00202734">
        <w:rPr>
          <w:rStyle w:val="Pogrubienie"/>
          <w:rFonts w:asciiTheme="minorHAnsi" w:hAnsiTheme="minorHAnsi"/>
          <w:b w:val="0"/>
          <w:bCs w:val="0"/>
          <w:sz w:val="22"/>
          <w:szCs w:val="22"/>
        </w:rPr>
        <w:t>schematu</w:t>
      </w:r>
      <w:proofErr w:type="spellEnd"/>
      <w:r w:rsidRPr="00202734">
        <w:rPr>
          <w:rStyle w:val="Pogrubienie"/>
          <w:rFonts w:asciiTheme="minorHAnsi" w:hAnsiTheme="minorHAnsi"/>
          <w:b w:val="0"/>
          <w:bCs w:val="0"/>
          <w:sz w:val="22"/>
          <w:szCs w:val="22"/>
        </w:rPr>
        <w:t xml:space="preserve"> bocznicy</w:t>
      </w:r>
    </w:p>
    <w:p w:rsidR="003272EF" w:rsidRPr="00202734" w:rsidRDefault="003272EF" w:rsidP="003272EF">
      <w:pPr>
        <w:pStyle w:val="NormalnyWeb"/>
        <w:ind w:left="360"/>
        <w:rPr>
          <w:rFonts w:asciiTheme="minorHAnsi" w:hAnsiTheme="minorHAnsi"/>
          <w:sz w:val="22"/>
          <w:szCs w:val="22"/>
        </w:rPr>
      </w:pPr>
      <w:r w:rsidRPr="00202734">
        <w:rPr>
          <w:rFonts w:asciiTheme="minorHAnsi" w:hAnsiTheme="minorHAnsi"/>
          <w:sz w:val="22"/>
          <w:szCs w:val="22"/>
        </w:rPr>
        <w:lastRenderedPageBreak/>
        <w:t xml:space="preserve">Odpowiedź: Długość torów wynosi ok. 27 km oraz występuje ok. 50 rozjazdów. Schemat bocznicy możemy przekazać po podpisaniu umowy. </w:t>
      </w:r>
    </w:p>
    <w:p w:rsidR="003272EF" w:rsidRPr="00202734" w:rsidRDefault="003272EF" w:rsidP="003272EF">
      <w:pPr>
        <w:pStyle w:val="NormalnyWeb"/>
        <w:numPr>
          <w:ilvl w:val="0"/>
          <w:numId w:val="9"/>
        </w:numPr>
        <w:rPr>
          <w:rStyle w:val="Pogrubienie"/>
          <w:rFonts w:asciiTheme="minorHAnsi" w:hAnsiTheme="minorHAnsi"/>
          <w:b w:val="0"/>
          <w:bCs w:val="0"/>
          <w:sz w:val="22"/>
          <w:szCs w:val="22"/>
        </w:rPr>
      </w:pPr>
      <w:r w:rsidRPr="00202734">
        <w:rPr>
          <w:rStyle w:val="Pogrubienie"/>
          <w:rFonts w:asciiTheme="minorHAnsi" w:hAnsiTheme="minorHAnsi"/>
          <w:b w:val="0"/>
          <w:bCs w:val="0"/>
          <w:sz w:val="22"/>
          <w:szCs w:val="22"/>
        </w:rPr>
        <w:t xml:space="preserve">W tabelce jest zapis Nadzór  inwestorski  nad  remontem  torów i wpisana ilość 2 </w:t>
      </w:r>
    </w:p>
    <w:tbl>
      <w:tblPr>
        <w:tblW w:w="7900" w:type="dxa"/>
        <w:tblInd w:w="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960"/>
        <w:gridCol w:w="960"/>
        <w:gridCol w:w="960"/>
      </w:tblGrid>
      <w:tr w:rsidR="003272EF" w:rsidRPr="00202734" w:rsidTr="003272EF">
        <w:trPr>
          <w:trHeight w:val="30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2EF" w:rsidRPr="00202734" w:rsidRDefault="003272EF" w:rsidP="003E6032">
            <w:pPr>
              <w:rPr>
                <w:color w:val="000000"/>
              </w:rPr>
            </w:pPr>
            <w:r w:rsidRPr="00202734">
              <w:rPr>
                <w:color w:val="000000"/>
              </w:rPr>
              <w:t xml:space="preserve">Nadzór  inwestorski  nad  remontem  torów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EF" w:rsidRPr="00202734" w:rsidRDefault="003272EF" w:rsidP="003E6032">
            <w:pPr>
              <w:jc w:val="right"/>
              <w:rPr>
                <w:color w:val="000000"/>
              </w:rPr>
            </w:pPr>
            <w:r w:rsidRPr="00202734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2EF" w:rsidRPr="00202734" w:rsidRDefault="003272EF" w:rsidP="003E6032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2EF" w:rsidRPr="00202734" w:rsidRDefault="003272EF" w:rsidP="003E6032">
            <w:pPr>
              <w:jc w:val="right"/>
              <w:rPr>
                <w:color w:val="000000"/>
              </w:rPr>
            </w:pPr>
          </w:p>
        </w:tc>
      </w:tr>
    </w:tbl>
    <w:p w:rsidR="003272EF" w:rsidRPr="00202734" w:rsidRDefault="003272EF" w:rsidP="003272EF">
      <w:pPr>
        <w:pStyle w:val="NormalnyWeb"/>
        <w:ind w:left="360"/>
        <w:rPr>
          <w:rFonts w:asciiTheme="minorHAnsi" w:hAnsiTheme="minorHAnsi"/>
          <w:sz w:val="22"/>
          <w:szCs w:val="22"/>
        </w:rPr>
      </w:pPr>
      <w:r w:rsidRPr="00202734">
        <w:rPr>
          <w:rFonts w:asciiTheme="minorHAnsi" w:hAnsiTheme="minorHAnsi"/>
          <w:sz w:val="22"/>
          <w:szCs w:val="22"/>
        </w:rPr>
        <w:t>Przyjęliśmy remont  bocznicy 1 raz  w  roku  co  przez  2  lata  obowiązywania  umowy    daje  ilość  2</w:t>
      </w:r>
    </w:p>
    <w:tbl>
      <w:tblPr>
        <w:tblW w:w="7900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960"/>
        <w:gridCol w:w="960"/>
        <w:gridCol w:w="960"/>
      </w:tblGrid>
      <w:tr w:rsidR="003272EF" w:rsidRPr="00202734" w:rsidTr="003272EF">
        <w:trPr>
          <w:trHeight w:val="300"/>
        </w:trPr>
        <w:tc>
          <w:tcPr>
            <w:tcW w:w="5020" w:type="dxa"/>
            <w:shd w:val="clear" w:color="auto" w:fill="auto"/>
            <w:vAlign w:val="bottom"/>
            <w:hideMark/>
          </w:tcPr>
          <w:p w:rsidR="003272EF" w:rsidRPr="00202734" w:rsidRDefault="003272EF" w:rsidP="003E6032">
            <w:pPr>
              <w:rPr>
                <w:color w:val="000000"/>
              </w:rPr>
            </w:pPr>
            <w:r w:rsidRPr="00202734">
              <w:rPr>
                <w:color w:val="000000"/>
              </w:rPr>
              <w:t xml:space="preserve">Nadzór  inwestorski  nad </w:t>
            </w:r>
            <w:proofErr w:type="spellStart"/>
            <w:r w:rsidRPr="00202734">
              <w:rPr>
                <w:color w:val="000000"/>
              </w:rPr>
              <w:t>ekspl</w:t>
            </w:r>
            <w:proofErr w:type="spellEnd"/>
            <w:r w:rsidRPr="00202734">
              <w:rPr>
                <w:color w:val="000000"/>
              </w:rPr>
              <w:t xml:space="preserve">  bocznicy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272EF" w:rsidRPr="00202734" w:rsidRDefault="003272EF" w:rsidP="003E6032">
            <w:pPr>
              <w:jc w:val="right"/>
              <w:rPr>
                <w:color w:val="000000"/>
              </w:rPr>
            </w:pPr>
            <w:r w:rsidRPr="00202734">
              <w:rPr>
                <w:color w:val="000000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272EF" w:rsidRPr="00202734" w:rsidRDefault="003272EF" w:rsidP="003E6032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272EF" w:rsidRPr="00202734" w:rsidRDefault="003272EF" w:rsidP="003E6032">
            <w:pPr>
              <w:jc w:val="right"/>
              <w:rPr>
                <w:color w:val="000000"/>
              </w:rPr>
            </w:pPr>
          </w:p>
        </w:tc>
      </w:tr>
    </w:tbl>
    <w:p w:rsidR="003272EF" w:rsidRPr="00202734" w:rsidRDefault="003272EF" w:rsidP="003272EF">
      <w:pPr>
        <w:pStyle w:val="NormalnyWeb"/>
        <w:ind w:left="360"/>
        <w:rPr>
          <w:rFonts w:asciiTheme="minorHAnsi" w:hAnsiTheme="minorHAnsi"/>
          <w:sz w:val="22"/>
          <w:szCs w:val="22"/>
        </w:rPr>
      </w:pPr>
      <w:r w:rsidRPr="00202734">
        <w:rPr>
          <w:rFonts w:asciiTheme="minorHAnsi" w:hAnsiTheme="minorHAnsi"/>
          <w:sz w:val="22"/>
          <w:szCs w:val="22"/>
        </w:rPr>
        <w:t xml:space="preserve">Przyjęliśmy </w:t>
      </w:r>
      <w:r w:rsidR="00706BBD" w:rsidRPr="00202734">
        <w:rPr>
          <w:rFonts w:asciiTheme="minorHAnsi" w:hAnsiTheme="minorHAnsi"/>
          <w:sz w:val="22"/>
          <w:szCs w:val="22"/>
        </w:rPr>
        <w:t xml:space="preserve">zgodnie   z   pkt. 2.4  Zakresu  SIWZ  - comiesięczne  sprawdzanie  stanu  bocznicy -  co  przy  założeniu   obowiązywania   umowy  od  marca 2020r.  – daje  22  </w:t>
      </w:r>
      <w:proofErr w:type="spellStart"/>
      <w:r w:rsidR="00706BBD" w:rsidRPr="00202734">
        <w:rPr>
          <w:rFonts w:asciiTheme="minorHAnsi" w:hAnsiTheme="minorHAnsi"/>
          <w:sz w:val="22"/>
          <w:szCs w:val="22"/>
        </w:rPr>
        <w:t>miesiace</w:t>
      </w:r>
      <w:proofErr w:type="spellEnd"/>
    </w:p>
    <w:p w:rsidR="003272EF" w:rsidRPr="00202734" w:rsidRDefault="003272EF" w:rsidP="003272EF">
      <w:pPr>
        <w:pStyle w:val="NormalnyWeb"/>
        <w:numPr>
          <w:ilvl w:val="0"/>
          <w:numId w:val="9"/>
        </w:numPr>
        <w:rPr>
          <w:rStyle w:val="Pogrubienie"/>
          <w:rFonts w:asciiTheme="minorHAnsi" w:hAnsiTheme="minorHAnsi"/>
          <w:b w:val="0"/>
          <w:bCs w:val="0"/>
          <w:sz w:val="22"/>
          <w:szCs w:val="22"/>
        </w:rPr>
      </w:pPr>
      <w:r w:rsidRPr="00202734">
        <w:rPr>
          <w:rStyle w:val="Pogrubienie"/>
          <w:rFonts w:asciiTheme="minorHAnsi" w:hAnsiTheme="minorHAnsi"/>
          <w:b w:val="0"/>
          <w:bCs w:val="0"/>
          <w:sz w:val="22"/>
          <w:szCs w:val="22"/>
        </w:rPr>
        <w:t>Czy jest obowiązek wykonania wizji lokalnej by móc uczestniczyć w przetargu, pytanie dotyczy paragrafu IX pkt 2 i 3</w:t>
      </w:r>
    </w:p>
    <w:p w:rsidR="003272EF" w:rsidRPr="00202734" w:rsidRDefault="003272EF" w:rsidP="003272EF">
      <w:pPr>
        <w:pStyle w:val="NormalnyWeb"/>
        <w:ind w:left="360"/>
        <w:rPr>
          <w:rFonts w:asciiTheme="minorHAnsi" w:hAnsiTheme="minorHAnsi"/>
          <w:sz w:val="22"/>
          <w:szCs w:val="22"/>
        </w:rPr>
      </w:pPr>
      <w:r w:rsidRPr="00202734">
        <w:rPr>
          <w:rFonts w:asciiTheme="minorHAnsi" w:hAnsiTheme="minorHAnsi"/>
          <w:sz w:val="22"/>
          <w:szCs w:val="22"/>
        </w:rPr>
        <w:t xml:space="preserve">Odpowiedź: Zgodnie z działem XI SIWZ dokonanie i potwierdzenie wizji lokalnej jest obowiązkowe. </w:t>
      </w:r>
    </w:p>
    <w:p w:rsidR="00A5236C" w:rsidRDefault="00A5236C" w:rsidP="00A5236C">
      <w:pPr>
        <w:spacing w:before="120" w:after="120" w:line="312" w:lineRule="atLeast"/>
        <w:ind w:left="360"/>
        <w:rPr>
          <w:rFonts w:cstheme="minorHAnsi"/>
          <w:b/>
          <w:color w:val="000000" w:themeColor="text1"/>
          <w:u w:val="single"/>
        </w:rPr>
      </w:pPr>
      <w:r>
        <w:rPr>
          <w:rFonts w:cstheme="minorHAnsi"/>
          <w:b/>
          <w:color w:val="000000" w:themeColor="text1"/>
          <w:u w:val="single"/>
        </w:rPr>
        <w:t>XI</w:t>
      </w:r>
      <w:r w:rsidR="00705F57">
        <w:rPr>
          <w:rFonts w:cstheme="minorHAnsi"/>
          <w:b/>
          <w:color w:val="000000" w:themeColor="text1"/>
          <w:u w:val="single"/>
        </w:rPr>
        <w:t xml:space="preserve">. 1. </w:t>
      </w:r>
      <w:r>
        <w:rPr>
          <w:rFonts w:cstheme="minorHAnsi"/>
          <w:b/>
          <w:color w:val="000000" w:themeColor="text1"/>
          <w:u w:val="single"/>
        </w:rPr>
        <w:t>SIWZ  otrzymuje  brzmienie:</w:t>
      </w:r>
    </w:p>
    <w:p w:rsidR="00A5236C" w:rsidRPr="002E3F11" w:rsidRDefault="00A5236C" w:rsidP="00A5236C">
      <w:pPr>
        <w:pStyle w:val="Akapitzlist"/>
        <w:widowControl w:val="0"/>
        <w:numPr>
          <w:ilvl w:val="0"/>
          <w:numId w:val="15"/>
        </w:numPr>
        <w:tabs>
          <w:tab w:val="clear" w:pos="927"/>
          <w:tab w:val="num" w:pos="567"/>
        </w:tabs>
        <w:autoSpaceDE w:val="0"/>
        <w:autoSpaceDN w:val="0"/>
        <w:adjustRightInd w:val="0"/>
        <w:spacing w:after="200" w:line="300" w:lineRule="auto"/>
        <w:ind w:left="567" w:hanging="425"/>
        <w:jc w:val="both"/>
        <w:textAlignment w:val="baseline"/>
        <w:rPr>
          <w:rFonts w:cstheme="minorHAnsi"/>
          <w:color w:val="000000" w:themeColor="text1"/>
        </w:rPr>
      </w:pPr>
      <w:r w:rsidRPr="002E3F11">
        <w:rPr>
          <w:rFonts w:cstheme="minorHAnsi"/>
          <w:color w:val="000000" w:themeColor="text1"/>
        </w:rPr>
        <w:t>Zamawiający</w:t>
      </w:r>
      <w:r>
        <w:rPr>
          <w:rFonts w:cstheme="minorHAnsi"/>
          <w:color w:val="000000" w:themeColor="text1"/>
        </w:rPr>
        <w:t xml:space="preserve"> dopuszcza </w:t>
      </w:r>
      <w:r w:rsidRPr="003F15D5">
        <w:rPr>
          <w:rFonts w:cstheme="minorHAnsi"/>
          <w:b/>
          <w:color w:val="000000" w:themeColor="text1"/>
        </w:rPr>
        <w:t xml:space="preserve">  wizję  lokalną  w  miej</w:t>
      </w:r>
      <w:r>
        <w:rPr>
          <w:rFonts w:cstheme="minorHAnsi"/>
          <w:b/>
          <w:color w:val="000000" w:themeColor="text1"/>
        </w:rPr>
        <w:t>scu  planowanych robót w dniach</w:t>
      </w:r>
      <w:r w:rsidRPr="003F15D5">
        <w:rPr>
          <w:rFonts w:cstheme="minorHAnsi"/>
          <w:b/>
          <w:color w:val="000000" w:themeColor="text1"/>
        </w:rPr>
        <w:t xml:space="preserve"> 2</w:t>
      </w:r>
      <w:r>
        <w:rPr>
          <w:rFonts w:cstheme="minorHAnsi"/>
          <w:b/>
          <w:color w:val="000000" w:themeColor="text1"/>
        </w:rPr>
        <w:t>1</w:t>
      </w:r>
      <w:r w:rsidRPr="003F15D5">
        <w:rPr>
          <w:rFonts w:cstheme="minorHAnsi"/>
          <w:b/>
          <w:color w:val="000000" w:themeColor="text1"/>
        </w:rPr>
        <w:t xml:space="preserve"> - 2</w:t>
      </w:r>
      <w:r>
        <w:rPr>
          <w:rFonts w:cstheme="minorHAnsi"/>
          <w:b/>
          <w:color w:val="000000" w:themeColor="text1"/>
        </w:rPr>
        <w:t>2</w:t>
      </w:r>
      <w:r w:rsidRPr="003F15D5">
        <w:rPr>
          <w:rFonts w:cstheme="minorHAnsi"/>
          <w:b/>
          <w:color w:val="000000" w:themeColor="text1"/>
        </w:rPr>
        <w:t>.0</w:t>
      </w:r>
      <w:r>
        <w:rPr>
          <w:rFonts w:cstheme="minorHAnsi"/>
          <w:b/>
          <w:color w:val="000000" w:themeColor="text1"/>
        </w:rPr>
        <w:t>1</w:t>
      </w:r>
      <w:r w:rsidRPr="003F15D5">
        <w:rPr>
          <w:rFonts w:cstheme="minorHAnsi"/>
          <w:b/>
          <w:color w:val="000000" w:themeColor="text1"/>
        </w:rPr>
        <w:t>.20</w:t>
      </w:r>
      <w:r>
        <w:rPr>
          <w:rFonts w:cstheme="minorHAnsi"/>
          <w:b/>
          <w:color w:val="000000" w:themeColor="text1"/>
        </w:rPr>
        <w:t>20</w:t>
      </w:r>
      <w:r w:rsidRPr="003F15D5">
        <w:rPr>
          <w:rFonts w:cstheme="minorHAnsi"/>
          <w:b/>
          <w:color w:val="000000" w:themeColor="text1"/>
        </w:rPr>
        <w:t xml:space="preserve">r. </w:t>
      </w:r>
      <w:r w:rsidR="00705F57">
        <w:rPr>
          <w:rFonts w:cstheme="minorHAnsi"/>
          <w:b/>
          <w:color w:val="000000" w:themeColor="text1"/>
        </w:rPr>
        <w:t xml:space="preserve"> oraz 4-5.02.2020r.</w:t>
      </w:r>
      <w:bookmarkStart w:id="0" w:name="_GoBack"/>
      <w:bookmarkEnd w:id="0"/>
      <w:r w:rsidR="00705F57">
        <w:rPr>
          <w:rFonts w:cstheme="minorHAnsi"/>
          <w:b/>
          <w:color w:val="000000" w:themeColor="text1"/>
        </w:rPr>
        <w:t xml:space="preserve">  po </w:t>
      </w:r>
      <w:r>
        <w:rPr>
          <w:rFonts w:cstheme="minorHAnsi"/>
          <w:b/>
          <w:color w:val="000000" w:themeColor="text1"/>
        </w:rPr>
        <w:t xml:space="preserve"> wcześniejszym  ustaleniu  terminu z Panem Dariuszem Domagałą tel. 15 865 61 58</w:t>
      </w:r>
    </w:p>
    <w:p w:rsidR="00C579A1" w:rsidRPr="00202734" w:rsidRDefault="00C579A1" w:rsidP="003272EF">
      <w:pPr>
        <w:ind w:left="73" w:right="74" w:hanging="249"/>
        <w:rPr>
          <w:rFonts w:cs="Calibri"/>
          <w:b/>
          <w:bCs/>
        </w:rPr>
      </w:pPr>
    </w:p>
    <w:sectPr w:rsidR="00C579A1" w:rsidRPr="00202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A4C47"/>
    <w:multiLevelType w:val="hybridMultilevel"/>
    <w:tmpl w:val="033A321E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C4850DA"/>
    <w:multiLevelType w:val="hybridMultilevel"/>
    <w:tmpl w:val="119CFC1A"/>
    <w:lvl w:ilvl="0" w:tplc="0616DAF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4F8C48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C00F9B"/>
    <w:multiLevelType w:val="multilevel"/>
    <w:tmpl w:val="C026E8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33E320B"/>
    <w:multiLevelType w:val="hybridMultilevel"/>
    <w:tmpl w:val="5C2C6B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503DF8"/>
    <w:multiLevelType w:val="hybridMultilevel"/>
    <w:tmpl w:val="0770986C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637736"/>
    <w:multiLevelType w:val="hybridMultilevel"/>
    <w:tmpl w:val="10F27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E6B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406925"/>
    <w:multiLevelType w:val="hybridMultilevel"/>
    <w:tmpl w:val="4CAE39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A279A"/>
    <w:multiLevelType w:val="hybridMultilevel"/>
    <w:tmpl w:val="154431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F3FBB"/>
    <w:multiLevelType w:val="multilevel"/>
    <w:tmpl w:val="FDBCA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C1A48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4"/>
  </w:num>
  <w:num w:numId="5">
    <w:abstractNumId w:val="5"/>
  </w:num>
  <w:num w:numId="6">
    <w:abstractNumId w:val="1"/>
  </w:num>
  <w:num w:numId="7">
    <w:abstractNumId w:val="2"/>
  </w:num>
  <w:num w:numId="8">
    <w:abstractNumId w:val="1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C3"/>
    <w:rsid w:val="00065818"/>
    <w:rsid w:val="00202734"/>
    <w:rsid w:val="00316F17"/>
    <w:rsid w:val="003272EF"/>
    <w:rsid w:val="003663B2"/>
    <w:rsid w:val="005C2D53"/>
    <w:rsid w:val="005F6199"/>
    <w:rsid w:val="006D64D2"/>
    <w:rsid w:val="00705F57"/>
    <w:rsid w:val="00706BBD"/>
    <w:rsid w:val="00735C80"/>
    <w:rsid w:val="00811DCC"/>
    <w:rsid w:val="0093197A"/>
    <w:rsid w:val="009E5FC3"/>
    <w:rsid w:val="00A5236C"/>
    <w:rsid w:val="00AF22D8"/>
    <w:rsid w:val="00B846F0"/>
    <w:rsid w:val="00C579A1"/>
    <w:rsid w:val="00EC7B74"/>
    <w:rsid w:val="00E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45BAD-B2F6-4483-8EAD-589F6155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35C80"/>
    <w:pPr>
      <w:keepNext/>
      <w:keepLines/>
      <w:spacing w:before="40" w:after="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9E5FC3"/>
    <w:pPr>
      <w:ind w:left="720"/>
      <w:contextualSpacing/>
    </w:p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35C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735C80"/>
  </w:style>
  <w:style w:type="character" w:styleId="Hipercze">
    <w:name w:val="Hyperlink"/>
    <w:uiPriority w:val="99"/>
    <w:unhideWhenUsed/>
    <w:rsid w:val="00735C8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72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7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Masłowska-Bryk Katarzyna</dc:creator>
  <cp:keywords/>
  <dc:description/>
  <cp:lastModifiedBy>Wilk Teresa</cp:lastModifiedBy>
  <cp:revision>5</cp:revision>
  <dcterms:created xsi:type="dcterms:W3CDTF">2020-01-31T13:58:00Z</dcterms:created>
  <dcterms:modified xsi:type="dcterms:W3CDTF">2020-01-31T14:04:00Z</dcterms:modified>
</cp:coreProperties>
</file>